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Raumluft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technik im Rahmen des Neubaus der Grundschule Grebb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